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F5" w:rsidRPr="00E354F5" w:rsidRDefault="00E354F5">
      <w:pPr>
        <w:rPr>
          <w:b/>
          <w:lang w:val="en-US"/>
        </w:rPr>
      </w:pPr>
      <w:r w:rsidRPr="00E354F5">
        <w:rPr>
          <w:b/>
          <w:lang w:val="en-US"/>
        </w:rPr>
        <w:t>CMS management</w:t>
      </w:r>
    </w:p>
    <w:p w:rsidR="00EE5D36" w:rsidRDefault="00972DF2">
      <w:pPr>
        <w:rPr>
          <w:lang w:val="en-US"/>
        </w:rPr>
      </w:pPr>
      <w:r>
        <w:rPr>
          <w:lang w:val="en-US"/>
        </w:rPr>
        <w:t>All public pages of the website</w:t>
      </w:r>
    </w:p>
    <w:p w:rsidR="005F2C80" w:rsidRPr="0034291C" w:rsidRDefault="005F2C80" w:rsidP="005F2C80">
      <w:pPr>
        <w:rPr>
          <w:lang w:val="en-US"/>
        </w:rPr>
      </w:pPr>
      <w:r>
        <w:rPr>
          <w:lang w:val="en-US"/>
        </w:rPr>
        <w:t xml:space="preserve">Don’t forget </w:t>
      </w:r>
      <w:r>
        <w:rPr>
          <w:lang w:val="en-US"/>
        </w:rPr>
        <w:t>to display the View</w:t>
      </w:r>
      <w:r>
        <w:rPr>
          <w:lang w:val="en-US"/>
        </w:rPr>
        <w:t xml:space="preserve"> statistics, view campaign and print agreement from </w:t>
      </w:r>
      <w:r>
        <w:rPr>
          <w:lang w:val="en-US"/>
        </w:rPr>
        <w:t>Constant Emails</w:t>
      </w:r>
      <w:r>
        <w:rPr>
          <w:lang w:val="en-US"/>
        </w:rPr>
        <w:t xml:space="preserve">, you can find them at </w:t>
      </w:r>
      <w:hyperlink r:id="rId6" w:history="1">
        <w:r w:rsidRPr="0034291C">
          <w:rPr>
            <w:rStyle w:val="Hyperlink"/>
            <w:lang w:val="en-US"/>
          </w:rPr>
          <w:t>http://constantemails.com/admin/list_users.php</w:t>
        </w:r>
      </w:hyperlink>
      <w:r w:rsidRPr="0034291C">
        <w:rPr>
          <w:lang w:val="en-US"/>
        </w:rPr>
        <w:t xml:space="preserve"> username: 1 Password: 123456</w:t>
      </w:r>
    </w:p>
    <w:p w:rsidR="00EB58CF" w:rsidRDefault="00827900">
      <w:pPr>
        <w:rPr>
          <w:lang w:val="en-US"/>
        </w:rPr>
      </w:pPr>
      <w:r>
        <w:rPr>
          <w:lang w:val="en-US"/>
        </w:rPr>
        <w:t>There should be a</w:t>
      </w:r>
      <w:r w:rsidR="00EB58CF">
        <w:rPr>
          <w:lang w:val="en-US"/>
        </w:rPr>
        <w:t>nnouncements like the one in the email marketing service’</w:t>
      </w:r>
      <w:r>
        <w:rPr>
          <w:lang w:val="en-US"/>
        </w:rPr>
        <w:t xml:space="preserve">s dashboard </w:t>
      </w:r>
      <w:r w:rsidR="000554B9">
        <w:rPr>
          <w:lang w:val="en-US"/>
        </w:rPr>
        <w:t>in</w:t>
      </w:r>
      <w:r>
        <w:rPr>
          <w:lang w:val="en-US"/>
        </w:rPr>
        <w:t xml:space="preserve"> </w:t>
      </w:r>
      <w:r w:rsidR="00BF6D24">
        <w:rPr>
          <w:lang w:val="en-US"/>
        </w:rPr>
        <w:t>all three dashboards</w:t>
      </w:r>
      <w:r w:rsidR="007E001A">
        <w:rPr>
          <w:lang w:val="en-US"/>
        </w:rPr>
        <w:t>; o</w:t>
      </w:r>
      <w:r w:rsidR="00BF6D24">
        <w:rPr>
          <w:lang w:val="en-US"/>
        </w:rPr>
        <w:t xml:space="preserve">ne in Email marketing, one in Event and one in survey. There </w:t>
      </w:r>
      <w:r w:rsidR="002D22D1">
        <w:rPr>
          <w:lang w:val="en-US"/>
        </w:rPr>
        <w:t xml:space="preserve">should also be an announcement in the combined </w:t>
      </w:r>
      <w:r w:rsidR="0062234A">
        <w:rPr>
          <w:lang w:val="en-US"/>
        </w:rPr>
        <w:t>main dashboard for public, general announcements.</w:t>
      </w:r>
    </w:p>
    <w:p w:rsidR="00A5150E" w:rsidRDefault="00927B2E">
      <w:pPr>
        <w:rPr>
          <w:lang w:val="en-US"/>
        </w:rPr>
      </w:pPr>
      <w:r>
        <w:rPr>
          <w:lang w:val="en-US"/>
        </w:rPr>
        <w:t>Make sure user packages</w:t>
      </w:r>
      <w:r w:rsidR="00657E5B">
        <w:rPr>
          <w:lang w:val="en-US"/>
        </w:rPr>
        <w:t xml:space="preserve"> </w:t>
      </w:r>
      <w:r w:rsidR="00657E5B">
        <w:rPr>
          <w:lang w:val="en-US"/>
        </w:rPr>
        <w:t>in admin</w:t>
      </w:r>
      <w:r w:rsidR="00657E5B">
        <w:rPr>
          <w:lang w:val="en-US"/>
        </w:rPr>
        <w:t xml:space="preserve"> panel </w:t>
      </w:r>
      <w:hyperlink r:id="rId7" w:history="1">
        <w:r w:rsidR="00657E5B" w:rsidRPr="00657E5B">
          <w:rPr>
            <w:rStyle w:val="Hyperlink"/>
            <w:lang w:val="en-US"/>
          </w:rPr>
          <w:t>http://beta.constanttarget.com/Admin/UserPackages.aspx</w:t>
        </w:r>
      </w:hyperlink>
      <w:r>
        <w:rPr>
          <w:lang w:val="en-US"/>
        </w:rPr>
        <w:t xml:space="preserve"> list the services the user </w:t>
      </w:r>
      <w:r w:rsidR="00260E2C">
        <w:rPr>
          <w:lang w:val="en-US"/>
        </w:rPr>
        <w:t xml:space="preserve">is currently signed up to. </w:t>
      </w:r>
    </w:p>
    <w:p w:rsidR="001328CB" w:rsidRPr="00E354F5" w:rsidRDefault="001328CB">
      <w:pPr>
        <w:rPr>
          <w:b/>
          <w:lang w:val="en-US"/>
        </w:rPr>
      </w:pPr>
      <w:r w:rsidRPr="00E354F5">
        <w:rPr>
          <w:b/>
          <w:lang w:val="en-US"/>
        </w:rPr>
        <w:t>Monitoring quota usage</w:t>
      </w:r>
    </w:p>
    <w:p w:rsidR="009A71FA" w:rsidRDefault="00C16F30" w:rsidP="00840585">
      <w:pPr>
        <w:rPr>
          <w:lang w:val="en-US"/>
        </w:rPr>
      </w:pPr>
      <w:r>
        <w:rPr>
          <w:lang w:val="en-US"/>
        </w:rPr>
        <w:t xml:space="preserve">In </w:t>
      </w:r>
      <w:hyperlink r:id="rId8" w:history="1">
        <w:r w:rsidRPr="00657E5B">
          <w:rPr>
            <w:rStyle w:val="Hyperlink"/>
            <w:lang w:val="en-US"/>
          </w:rPr>
          <w:t>http://beta.constanttarget.com/Admin/UserPackages.aspx</w:t>
        </w:r>
      </w:hyperlink>
      <w:r w:rsidRPr="00C16F30">
        <w:rPr>
          <w:lang w:val="en-US"/>
        </w:rPr>
        <w:t xml:space="preserve"> create a new column called “Quota usage” where there will be a link with text “</w:t>
      </w:r>
      <w:r w:rsidR="008D2409">
        <w:rPr>
          <w:lang w:val="en-US"/>
        </w:rPr>
        <w:t>V</w:t>
      </w:r>
      <w:r w:rsidRPr="00C16F30">
        <w:rPr>
          <w:lang w:val="en-US"/>
        </w:rPr>
        <w:t xml:space="preserve">iew” </w:t>
      </w:r>
      <w:r w:rsidR="008D2409">
        <w:rPr>
          <w:lang w:val="en-US"/>
        </w:rPr>
        <w:t xml:space="preserve"> which upon clicking displays a window containing a table with specific information on the user’s</w:t>
      </w:r>
      <w:r w:rsidR="002B4D38">
        <w:rPr>
          <w:lang w:val="en-US"/>
        </w:rPr>
        <w:t xml:space="preserve"> quota </w:t>
      </w:r>
      <w:r w:rsidR="008D2409">
        <w:rPr>
          <w:lang w:val="en-US"/>
        </w:rPr>
        <w:t xml:space="preserve"> usage for the </w:t>
      </w:r>
      <w:r w:rsidR="002B4D38">
        <w:rPr>
          <w:lang w:val="en-US"/>
        </w:rPr>
        <w:t>particular service.</w:t>
      </w:r>
    </w:p>
    <w:p w:rsidR="002B4D38" w:rsidRPr="00C16F30" w:rsidRDefault="002B4D38" w:rsidP="0084058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086475" cy="187576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106" cy="187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6F" w:rsidRDefault="004B356F" w:rsidP="00840585">
      <w:pPr>
        <w:rPr>
          <w:lang w:val="en-US"/>
        </w:rPr>
      </w:pPr>
    </w:p>
    <w:p w:rsidR="00027DA4" w:rsidRDefault="00027DA4" w:rsidP="0084058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553075" cy="12573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D8" w:rsidRDefault="003F3DD8" w:rsidP="00840585">
      <w:pPr>
        <w:rPr>
          <w:lang w:val="en-US"/>
        </w:rPr>
      </w:pPr>
    </w:p>
    <w:p w:rsidR="003F3DD8" w:rsidRDefault="003F3DD8" w:rsidP="00840585">
      <w:pPr>
        <w:rPr>
          <w:lang w:val="en-US"/>
        </w:rPr>
      </w:pPr>
    </w:p>
    <w:p w:rsidR="003F3DD8" w:rsidRDefault="003F3DD8" w:rsidP="00840585">
      <w:pPr>
        <w:rPr>
          <w:lang w:val="en-US"/>
        </w:rPr>
      </w:pPr>
    </w:p>
    <w:p w:rsidR="00027DA4" w:rsidRDefault="00C96115" w:rsidP="00840585">
      <w:pPr>
        <w:rPr>
          <w:lang w:val="en-US"/>
        </w:rPr>
      </w:pPr>
      <w:r>
        <w:rPr>
          <w:lang w:val="en-US"/>
        </w:rPr>
        <w:lastRenderedPageBreak/>
        <w:t>In the below examples we will look at different case scenarios and how they would display on the above table.</w:t>
      </w:r>
    </w:p>
    <w:p w:rsidR="00C24B8C" w:rsidRDefault="00DC07B0" w:rsidP="00840585">
      <w:pPr>
        <w:rPr>
          <w:lang w:val="en-US"/>
        </w:rPr>
      </w:pPr>
      <w:proofErr w:type="gramStart"/>
      <w:r>
        <w:rPr>
          <w:lang w:val="en-US"/>
        </w:rPr>
        <w:t>Example</w:t>
      </w:r>
      <w:r w:rsidR="00C24B8C">
        <w:rPr>
          <w:lang w:val="en-US"/>
        </w:rPr>
        <w:t xml:space="preserve"> of a prepaid 6 months membership with a user </w:t>
      </w:r>
      <w:r w:rsidR="00011A4E">
        <w:rPr>
          <w:lang w:val="en-US"/>
        </w:rPr>
        <w:t>who DID NOT</w:t>
      </w:r>
      <w:r w:rsidR="00C24B8C">
        <w:rPr>
          <w:lang w:val="en-US"/>
        </w:rPr>
        <w:t xml:space="preserve"> chang</w:t>
      </w:r>
      <w:r w:rsidR="00011A4E">
        <w:rPr>
          <w:lang w:val="en-US"/>
        </w:rPr>
        <w:t>e</w:t>
      </w:r>
      <w:r w:rsidR="00C24B8C">
        <w:rPr>
          <w:lang w:val="en-US"/>
        </w:rPr>
        <w:t>/upgrad</w:t>
      </w:r>
      <w:r w:rsidR="00011A4E">
        <w:rPr>
          <w:lang w:val="en-US"/>
        </w:rPr>
        <w:t>e</w:t>
      </w:r>
      <w:r w:rsidR="00C24B8C">
        <w:rPr>
          <w:lang w:val="en-US"/>
        </w:rPr>
        <w:t xml:space="preserve">/exceed his </w:t>
      </w:r>
      <w:r w:rsidR="004E6380">
        <w:rPr>
          <w:lang w:val="en-US"/>
        </w:rPr>
        <w:t>plan</w:t>
      </w:r>
      <w:r w:rsidR="00871C51">
        <w:rPr>
          <w:lang w:val="en-US"/>
        </w:rPr>
        <w:t>’s</w:t>
      </w:r>
      <w:r w:rsidR="004E6380">
        <w:rPr>
          <w:lang w:val="en-US"/>
        </w:rPr>
        <w:t xml:space="preserve"> quota</w:t>
      </w:r>
      <w:r w:rsidR="00871C51">
        <w:rPr>
          <w:lang w:val="en-US"/>
        </w:rPr>
        <w:t>.</w:t>
      </w:r>
      <w:proofErr w:type="gramEnd"/>
      <w:r w:rsidR="00871C51">
        <w:rPr>
          <w:lang w:val="en-US"/>
        </w:rPr>
        <w:t xml:space="preserve"> </w:t>
      </w:r>
    </w:p>
    <w:p w:rsidR="00C24B8C" w:rsidRDefault="00F858A4" w:rsidP="00C13CF5">
      <w:pPr>
        <w:ind w:left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C898E54" wp14:editId="0515FD0C">
            <wp:extent cx="4638675" cy="3314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11" w:rsidRDefault="00262638" w:rsidP="00660611">
      <w:pPr>
        <w:ind w:left="720"/>
        <w:rPr>
          <w:lang w:val="en-US"/>
        </w:rPr>
      </w:pPr>
      <w:r>
        <w:rPr>
          <w:lang w:val="en-US"/>
        </w:rPr>
        <w:t xml:space="preserve">Notice how this user stayed within his quota limits. Notice also how </w:t>
      </w:r>
      <w:r w:rsidR="00552EDC">
        <w:rPr>
          <w:lang w:val="en-US"/>
        </w:rPr>
        <w:t xml:space="preserve">this user only used </w:t>
      </w:r>
      <w:r w:rsidR="00660611">
        <w:rPr>
          <w:lang w:val="en-US"/>
        </w:rPr>
        <w:t>250</w:t>
      </w:r>
      <w:r w:rsidR="00552EDC">
        <w:rPr>
          <w:lang w:val="en-US"/>
        </w:rPr>
        <w:t xml:space="preserve"> of his 500 email quota</w:t>
      </w:r>
      <w:r w:rsidR="00660611">
        <w:rPr>
          <w:lang w:val="en-US"/>
        </w:rPr>
        <w:t xml:space="preserve"> in May</w:t>
      </w:r>
      <w:r w:rsidR="00552EDC">
        <w:rPr>
          <w:lang w:val="en-US"/>
        </w:rPr>
        <w:t>, but was still billed for 500.</w:t>
      </w:r>
      <w:r w:rsidR="00660611">
        <w:rPr>
          <w:lang w:val="en-US"/>
        </w:rPr>
        <w:t xml:space="preserve"> </w:t>
      </w:r>
      <w:r w:rsidR="00660611">
        <w:rPr>
          <w:lang w:val="en-US"/>
        </w:rPr>
        <w:t>In this example the user was billed at 19.99 minus 10% discount</w:t>
      </w:r>
      <w:r w:rsidR="00660611">
        <w:rPr>
          <w:lang w:val="en-US"/>
        </w:rPr>
        <w:t xml:space="preserve"> which is $8.99</w:t>
      </w:r>
    </w:p>
    <w:p w:rsidR="008B47C6" w:rsidRDefault="008B47C6" w:rsidP="00C13CF5">
      <w:pPr>
        <w:ind w:left="720"/>
        <w:rPr>
          <w:lang w:val="en-US"/>
        </w:rPr>
      </w:pPr>
    </w:p>
    <w:p w:rsidR="003F3DD8" w:rsidRDefault="003F3DD8" w:rsidP="00C13CF5">
      <w:pPr>
        <w:rPr>
          <w:lang w:val="en-US"/>
        </w:rPr>
      </w:pPr>
    </w:p>
    <w:p w:rsidR="003F3DD8" w:rsidRDefault="003F3DD8" w:rsidP="00C13CF5">
      <w:pPr>
        <w:rPr>
          <w:lang w:val="en-US"/>
        </w:rPr>
      </w:pPr>
    </w:p>
    <w:p w:rsidR="00C13CF5" w:rsidRDefault="00C13CF5" w:rsidP="00C13CF5">
      <w:pPr>
        <w:rPr>
          <w:lang w:val="en-US"/>
        </w:rPr>
      </w:pPr>
      <w:proofErr w:type="gramStart"/>
      <w:r>
        <w:rPr>
          <w:lang w:val="en-US"/>
        </w:rPr>
        <w:t>Example of a prepaid 6 months membership with a user who DID NOT change/upgrade/exceed his plan’s quota.</w:t>
      </w:r>
      <w:proofErr w:type="gramEnd"/>
      <w:r>
        <w:rPr>
          <w:lang w:val="en-US"/>
        </w:rPr>
        <w:t xml:space="preserve"> </w:t>
      </w:r>
    </w:p>
    <w:p w:rsidR="008B47C6" w:rsidRDefault="0082118F" w:rsidP="00C13CF5">
      <w:pPr>
        <w:ind w:left="72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676775" cy="6677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50" w:rsidRDefault="00515850" w:rsidP="00515850">
      <w:pPr>
        <w:ind w:left="720"/>
        <w:rPr>
          <w:lang w:val="en-US"/>
        </w:rPr>
      </w:pPr>
      <w:r>
        <w:rPr>
          <w:lang w:val="en-US"/>
        </w:rPr>
        <w:t>Notice how this user also stayed within his 500 email limits, in</w:t>
      </w:r>
      <w:r>
        <w:rPr>
          <w:lang w:val="en-US"/>
        </w:rPr>
        <w:t xml:space="preserve"> this example the user was billed at 19.99 minus 1</w:t>
      </w:r>
      <w:r>
        <w:rPr>
          <w:lang w:val="en-US"/>
        </w:rPr>
        <w:t>5</w:t>
      </w:r>
      <w:r>
        <w:rPr>
          <w:lang w:val="en-US"/>
        </w:rPr>
        <w:t>% discount</w:t>
      </w:r>
      <w:r>
        <w:rPr>
          <w:lang w:val="en-US"/>
        </w:rPr>
        <w:t xml:space="preserve"> which comes up to $8.49</w:t>
      </w:r>
    </w:p>
    <w:p w:rsidR="008B47C6" w:rsidRDefault="008B47C6" w:rsidP="00840585">
      <w:pPr>
        <w:rPr>
          <w:lang w:val="en-US"/>
        </w:rPr>
      </w:pPr>
    </w:p>
    <w:p w:rsidR="003F3DD8" w:rsidRDefault="003F3DD8" w:rsidP="00C13CF5">
      <w:pPr>
        <w:rPr>
          <w:lang w:val="en-US"/>
        </w:rPr>
      </w:pPr>
    </w:p>
    <w:p w:rsidR="0082118F" w:rsidRDefault="0082118F" w:rsidP="00423F48">
      <w:pPr>
        <w:rPr>
          <w:lang w:val="en-US"/>
        </w:rPr>
      </w:pPr>
    </w:p>
    <w:p w:rsidR="003F3DD8" w:rsidRDefault="00A17132" w:rsidP="00423F48">
      <w:pPr>
        <w:rPr>
          <w:lang w:val="en-US"/>
        </w:rPr>
      </w:pPr>
      <w:r>
        <w:rPr>
          <w:lang w:val="en-US"/>
        </w:rPr>
        <w:lastRenderedPageBreak/>
        <w:t>The</w:t>
      </w:r>
      <w:r w:rsidR="001049CA">
        <w:rPr>
          <w:lang w:val="en-US"/>
        </w:rPr>
        <w:t xml:space="preserve"> next</w:t>
      </w:r>
      <w:r>
        <w:rPr>
          <w:lang w:val="en-US"/>
        </w:rPr>
        <w:t xml:space="preserve"> examples will </w:t>
      </w:r>
      <w:r w:rsidR="00483424">
        <w:rPr>
          <w:lang w:val="en-US"/>
        </w:rPr>
        <w:t xml:space="preserve">display how the system will report quota </w:t>
      </w:r>
      <w:r w:rsidR="00483424" w:rsidRPr="001049CA">
        <w:rPr>
          <w:b/>
          <w:color w:val="FF0000"/>
          <w:lang w:val="en-US"/>
        </w:rPr>
        <w:t>overuse</w:t>
      </w:r>
      <w:r w:rsidR="0025272B">
        <w:rPr>
          <w:lang w:val="en-US"/>
        </w:rPr>
        <w:t>.</w:t>
      </w:r>
    </w:p>
    <w:p w:rsidR="00423F48" w:rsidRDefault="00423F48" w:rsidP="00423F48">
      <w:pPr>
        <w:rPr>
          <w:lang w:val="en-US"/>
        </w:rPr>
      </w:pPr>
      <w:r>
        <w:rPr>
          <w:lang w:val="en-US"/>
        </w:rPr>
        <w:t>Example of a prepaid 6 months membership with a user exceeding his plan quota in may:</w:t>
      </w:r>
    </w:p>
    <w:p w:rsidR="00FC153E" w:rsidRDefault="00301562" w:rsidP="00A716F6">
      <w:pPr>
        <w:ind w:left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E8B7A23" wp14:editId="4AF09A39">
            <wp:extent cx="4752975" cy="28384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297" w:rsidRPr="00994310" w:rsidRDefault="004D6297" w:rsidP="00994310">
      <w:pPr>
        <w:ind w:left="1440"/>
        <w:rPr>
          <w:b/>
          <w:sz w:val="18"/>
          <w:szCs w:val="18"/>
          <w:lang w:val="en-US"/>
        </w:rPr>
      </w:pPr>
      <w:r w:rsidRPr="00994310">
        <w:rPr>
          <w:sz w:val="18"/>
          <w:szCs w:val="18"/>
          <w:lang w:val="en-US"/>
        </w:rPr>
        <w:t>*User exceeded his quot</w:t>
      </w:r>
      <w:r w:rsidR="00E9041C" w:rsidRPr="00994310">
        <w:rPr>
          <w:sz w:val="18"/>
          <w:szCs w:val="18"/>
          <w:lang w:val="en-US"/>
        </w:rPr>
        <w:t>a</w:t>
      </w:r>
      <w:r w:rsidRPr="00994310">
        <w:rPr>
          <w:sz w:val="18"/>
          <w:szCs w:val="18"/>
          <w:lang w:val="en-US"/>
        </w:rPr>
        <w:t xml:space="preserve"> on </w:t>
      </w:r>
      <w:r w:rsidRPr="00994310">
        <w:rPr>
          <w:b/>
          <w:sz w:val="18"/>
          <w:szCs w:val="18"/>
          <w:lang w:val="en-US"/>
        </w:rPr>
        <w:t>[date he exceeded his quota]</w:t>
      </w:r>
      <w:r w:rsidRPr="00994310">
        <w:rPr>
          <w:sz w:val="18"/>
          <w:szCs w:val="18"/>
          <w:lang w:val="en-US"/>
        </w:rPr>
        <w:t xml:space="preserve"> </w:t>
      </w:r>
      <w:r w:rsidR="00E9041C" w:rsidRPr="00994310">
        <w:rPr>
          <w:sz w:val="18"/>
          <w:szCs w:val="18"/>
          <w:lang w:val="en-US"/>
        </w:rPr>
        <w:t xml:space="preserve">sending </w:t>
      </w:r>
      <w:r w:rsidR="00E9041C" w:rsidRPr="00994310">
        <w:rPr>
          <w:b/>
          <w:sz w:val="18"/>
          <w:szCs w:val="18"/>
          <w:lang w:val="en-US"/>
        </w:rPr>
        <w:t>[sent messages – agreed quota limit]</w:t>
      </w:r>
      <w:r w:rsidR="00E9041C" w:rsidRPr="00994310">
        <w:rPr>
          <w:sz w:val="18"/>
          <w:szCs w:val="18"/>
          <w:lang w:val="en-US"/>
        </w:rPr>
        <w:t xml:space="preserve"> </w:t>
      </w:r>
      <w:r w:rsidRPr="00994310">
        <w:rPr>
          <w:sz w:val="18"/>
          <w:szCs w:val="18"/>
          <w:lang w:val="en-US"/>
        </w:rPr>
        <w:t xml:space="preserve">so he was billed at </w:t>
      </w:r>
      <w:r w:rsidRPr="00994310">
        <w:rPr>
          <w:b/>
          <w:sz w:val="18"/>
          <w:szCs w:val="18"/>
          <w:lang w:val="en-US"/>
        </w:rPr>
        <w:t>[adjusted billing rate]</w:t>
      </w:r>
      <w:r w:rsidR="00A716F6" w:rsidRPr="00994310">
        <w:rPr>
          <w:b/>
          <w:sz w:val="18"/>
          <w:szCs w:val="18"/>
          <w:lang w:val="en-US"/>
        </w:rPr>
        <w:t>.</w:t>
      </w:r>
    </w:p>
    <w:p w:rsidR="0025272B" w:rsidRDefault="0025272B" w:rsidP="009F682F">
      <w:pPr>
        <w:ind w:left="720"/>
        <w:rPr>
          <w:lang w:val="en-US"/>
        </w:rPr>
      </w:pPr>
      <w:r>
        <w:rPr>
          <w:lang w:val="en-US"/>
        </w:rPr>
        <w:t>Notice how this user’s estimated usage is shortened to 5 months.</w:t>
      </w:r>
      <w:r>
        <w:rPr>
          <w:lang w:val="en-US"/>
        </w:rPr>
        <w:t xml:space="preserve"> This user sent 502 emails which </w:t>
      </w:r>
      <w:r w:rsidR="009F682F">
        <w:rPr>
          <w:lang w:val="en-US"/>
        </w:rPr>
        <w:t>caused</w:t>
      </w:r>
      <w:r w:rsidR="00195846">
        <w:rPr>
          <w:lang w:val="en-US"/>
        </w:rPr>
        <w:t xml:space="preserve"> the system to bill the user at the 501-1000 emails rate</w:t>
      </w:r>
      <w:r w:rsidR="009F682F">
        <w:rPr>
          <w:lang w:val="en-US"/>
        </w:rPr>
        <w:t>.</w:t>
      </w:r>
      <w:r w:rsidR="005203BF">
        <w:rPr>
          <w:lang w:val="en-US"/>
        </w:rPr>
        <w:t xml:space="preserve"> In this </w:t>
      </w:r>
      <w:r w:rsidR="00602DA0">
        <w:rPr>
          <w:lang w:val="en-US"/>
        </w:rPr>
        <w:t>example</w:t>
      </w:r>
      <w:r w:rsidR="005203BF">
        <w:rPr>
          <w:lang w:val="en-US"/>
        </w:rPr>
        <w:t xml:space="preserve"> the user was billed at 19.99 minus 10% discount</w:t>
      </w:r>
      <w:r w:rsidR="00756FA3">
        <w:rPr>
          <w:lang w:val="en-US"/>
        </w:rPr>
        <w:t>.</w:t>
      </w:r>
      <w:r w:rsidR="00994310">
        <w:rPr>
          <w:lang w:val="en-US"/>
        </w:rPr>
        <w:t xml:space="preserve"> Table in this case only displays data from March to July with </w:t>
      </w:r>
      <w:r w:rsidR="00F013E9">
        <w:rPr>
          <w:lang w:val="en-US"/>
        </w:rPr>
        <w:t xml:space="preserve">August not being displayed because </w:t>
      </w:r>
      <w:proofErr w:type="gramStart"/>
      <w:r w:rsidR="00F013E9">
        <w:rPr>
          <w:lang w:val="en-US"/>
        </w:rPr>
        <w:t>user run</w:t>
      </w:r>
      <w:proofErr w:type="gramEnd"/>
      <w:r w:rsidR="00F013E9">
        <w:rPr>
          <w:lang w:val="en-US"/>
        </w:rPr>
        <w:t xml:space="preserve"> out of funds before August.</w:t>
      </w:r>
    </w:p>
    <w:p w:rsidR="00A755FF" w:rsidRDefault="00A755FF" w:rsidP="00A755FF">
      <w:pPr>
        <w:rPr>
          <w:lang w:val="en-US"/>
        </w:rPr>
      </w:pPr>
      <w:r>
        <w:rPr>
          <w:lang w:val="en-US"/>
        </w:rPr>
        <w:t xml:space="preserve">Example of a prepaid </w:t>
      </w:r>
      <w:r>
        <w:rPr>
          <w:lang w:val="en-US"/>
        </w:rPr>
        <w:t>12</w:t>
      </w:r>
      <w:r>
        <w:rPr>
          <w:lang w:val="en-US"/>
        </w:rPr>
        <w:t xml:space="preserve"> months membership with a user exceeding his plan quota in </w:t>
      </w:r>
      <w:r w:rsidR="009215CC">
        <w:rPr>
          <w:lang w:val="en-US"/>
        </w:rPr>
        <w:t>July</w:t>
      </w:r>
      <w:r>
        <w:rPr>
          <w:lang w:val="en-US"/>
        </w:rPr>
        <w:t>:</w:t>
      </w:r>
    </w:p>
    <w:p w:rsidR="00934E24" w:rsidRDefault="00A94C50" w:rsidP="00AD3E27">
      <w:pPr>
        <w:ind w:left="72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3960FAB" wp14:editId="6D1F9BD5">
            <wp:extent cx="4772025" cy="57245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E27" w:rsidRPr="00EF17C4" w:rsidRDefault="00AD3E27" w:rsidP="00EF17C4">
      <w:pPr>
        <w:ind w:left="1440"/>
        <w:rPr>
          <w:sz w:val="18"/>
          <w:szCs w:val="18"/>
          <w:lang w:val="en-US"/>
        </w:rPr>
      </w:pPr>
      <w:r w:rsidRPr="00EF17C4">
        <w:rPr>
          <w:sz w:val="18"/>
          <w:szCs w:val="18"/>
          <w:lang w:val="en-US"/>
        </w:rPr>
        <w:t>*User exceeded his quota on [</w:t>
      </w:r>
      <w:r w:rsidRPr="00EF17C4">
        <w:rPr>
          <w:b/>
          <w:sz w:val="18"/>
          <w:szCs w:val="18"/>
          <w:lang w:val="en-US"/>
        </w:rPr>
        <w:t>date he exceeded his quota]</w:t>
      </w:r>
      <w:r w:rsidRPr="00EF17C4">
        <w:rPr>
          <w:sz w:val="18"/>
          <w:szCs w:val="18"/>
          <w:lang w:val="en-US"/>
        </w:rPr>
        <w:t xml:space="preserve"> sending </w:t>
      </w:r>
      <w:r w:rsidRPr="00EF17C4">
        <w:rPr>
          <w:b/>
          <w:sz w:val="18"/>
          <w:szCs w:val="18"/>
          <w:lang w:val="en-US"/>
        </w:rPr>
        <w:t>[sent messages – agreed quota limit]</w:t>
      </w:r>
      <w:r w:rsidRPr="00EF17C4">
        <w:rPr>
          <w:sz w:val="18"/>
          <w:szCs w:val="18"/>
          <w:lang w:val="en-US"/>
        </w:rPr>
        <w:t xml:space="preserve"> so he was billed at </w:t>
      </w:r>
      <w:r w:rsidRPr="00EF17C4">
        <w:rPr>
          <w:b/>
          <w:sz w:val="18"/>
          <w:szCs w:val="18"/>
          <w:lang w:val="en-US"/>
        </w:rPr>
        <w:t>[adjusted billing rate]</w:t>
      </w:r>
      <w:r w:rsidRPr="00EF17C4">
        <w:rPr>
          <w:sz w:val="18"/>
          <w:szCs w:val="18"/>
          <w:lang w:val="en-US"/>
        </w:rPr>
        <w:t>.</w:t>
      </w:r>
    </w:p>
    <w:p w:rsidR="00602DA0" w:rsidRDefault="009F682F" w:rsidP="00602DA0">
      <w:pPr>
        <w:ind w:left="720"/>
        <w:rPr>
          <w:lang w:val="en-US"/>
        </w:rPr>
      </w:pPr>
      <w:r>
        <w:rPr>
          <w:lang w:val="en-US"/>
        </w:rPr>
        <w:t>Notice how this user’s estimated usage is shortened to 11 months.</w:t>
      </w:r>
      <w:r w:rsidR="005203BF">
        <w:rPr>
          <w:lang w:val="en-US"/>
        </w:rPr>
        <w:t xml:space="preserve"> </w:t>
      </w:r>
      <w:r w:rsidR="00602DA0">
        <w:rPr>
          <w:lang w:val="en-US"/>
        </w:rPr>
        <w:t>This user sent 502 emails which caused the system to bill the user at the 501-1000 emails rate. In this example the user was billed at 19.99 minus 1</w:t>
      </w:r>
      <w:r w:rsidR="00A94C50">
        <w:rPr>
          <w:lang w:val="en-US"/>
        </w:rPr>
        <w:t>5</w:t>
      </w:r>
      <w:r w:rsidR="00602DA0">
        <w:rPr>
          <w:lang w:val="en-US"/>
        </w:rPr>
        <w:t>% discount</w:t>
      </w:r>
      <w:r w:rsidR="00FB2AD1">
        <w:rPr>
          <w:lang w:val="en-US"/>
        </w:rPr>
        <w:t xml:space="preserve"> which equals $8.49</w:t>
      </w:r>
      <w:r w:rsidR="00602DA0">
        <w:rPr>
          <w:lang w:val="en-US"/>
        </w:rPr>
        <w:t>.</w:t>
      </w:r>
    </w:p>
    <w:p w:rsidR="009F682F" w:rsidRDefault="009F682F" w:rsidP="009F682F">
      <w:pPr>
        <w:ind w:left="720"/>
        <w:rPr>
          <w:lang w:val="en-US"/>
        </w:rPr>
      </w:pPr>
    </w:p>
    <w:p w:rsidR="0096011B" w:rsidRDefault="0096011B" w:rsidP="00AD3E27">
      <w:pPr>
        <w:ind w:left="720"/>
        <w:rPr>
          <w:b/>
          <w:lang w:val="en-US"/>
        </w:rPr>
      </w:pPr>
    </w:p>
    <w:p w:rsidR="00FB2AD1" w:rsidRDefault="00FB2AD1" w:rsidP="0096011B">
      <w:pPr>
        <w:rPr>
          <w:lang w:val="en-US"/>
        </w:rPr>
      </w:pPr>
    </w:p>
    <w:p w:rsidR="0096011B" w:rsidRDefault="0096011B" w:rsidP="0096011B">
      <w:pPr>
        <w:rPr>
          <w:lang w:val="en-US"/>
        </w:rPr>
      </w:pPr>
      <w:proofErr w:type="gramStart"/>
      <w:r>
        <w:rPr>
          <w:lang w:val="en-US"/>
        </w:rPr>
        <w:lastRenderedPageBreak/>
        <w:t>Example of a prepaid 12 months membership with a user exceeding his plan quota in July</w:t>
      </w:r>
      <w:r w:rsidR="00E53D02">
        <w:rPr>
          <w:lang w:val="en-US"/>
        </w:rPr>
        <w:t xml:space="preserve"> and again in </w:t>
      </w:r>
      <w:r w:rsidR="00602DA0">
        <w:rPr>
          <w:lang w:val="en-US"/>
        </w:rPr>
        <w:t>A</w:t>
      </w:r>
      <w:r w:rsidR="00E53D02">
        <w:rPr>
          <w:lang w:val="en-US"/>
        </w:rPr>
        <w:t>ugust.</w:t>
      </w:r>
      <w:proofErr w:type="gramEnd"/>
    </w:p>
    <w:p w:rsidR="00AD3E27" w:rsidRDefault="00A96AB8" w:rsidP="00AD3E27">
      <w:pPr>
        <w:ind w:left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37081D" wp14:editId="093F4636">
            <wp:extent cx="4848225" cy="47720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1B" w:rsidRPr="00A96AB8" w:rsidRDefault="0096011B" w:rsidP="00A96AB8">
      <w:pPr>
        <w:ind w:left="1440"/>
        <w:rPr>
          <w:b/>
          <w:sz w:val="18"/>
          <w:szCs w:val="18"/>
          <w:lang w:val="en-US"/>
        </w:rPr>
      </w:pPr>
      <w:r w:rsidRPr="00A96AB8">
        <w:rPr>
          <w:sz w:val="18"/>
          <w:szCs w:val="18"/>
          <w:lang w:val="en-US"/>
        </w:rPr>
        <w:t xml:space="preserve">*User exceeded his quota on </w:t>
      </w:r>
      <w:r w:rsidRPr="00A96AB8">
        <w:rPr>
          <w:b/>
          <w:sz w:val="18"/>
          <w:szCs w:val="18"/>
          <w:lang w:val="en-US"/>
        </w:rPr>
        <w:t>[date he exceeded his quota]</w:t>
      </w:r>
      <w:r w:rsidRPr="00A96AB8">
        <w:rPr>
          <w:sz w:val="18"/>
          <w:szCs w:val="18"/>
          <w:lang w:val="en-US"/>
        </w:rPr>
        <w:t xml:space="preserve"> sending </w:t>
      </w:r>
      <w:r w:rsidRPr="00A96AB8">
        <w:rPr>
          <w:b/>
          <w:sz w:val="18"/>
          <w:szCs w:val="18"/>
          <w:lang w:val="en-US"/>
        </w:rPr>
        <w:t>[sent messages – agreed quota limit]</w:t>
      </w:r>
      <w:r w:rsidRPr="00A96AB8">
        <w:rPr>
          <w:sz w:val="18"/>
          <w:szCs w:val="18"/>
          <w:lang w:val="en-US"/>
        </w:rPr>
        <w:t xml:space="preserve"> so he was billed at </w:t>
      </w:r>
      <w:r w:rsidRPr="00A96AB8">
        <w:rPr>
          <w:b/>
          <w:sz w:val="18"/>
          <w:szCs w:val="18"/>
          <w:lang w:val="en-US"/>
        </w:rPr>
        <w:t>[adjusted billing rate].</w:t>
      </w:r>
    </w:p>
    <w:p w:rsidR="00B75AE3" w:rsidRPr="00A96AB8" w:rsidRDefault="00B75AE3" w:rsidP="00A96AB8">
      <w:pPr>
        <w:ind w:left="1440"/>
        <w:rPr>
          <w:b/>
          <w:sz w:val="18"/>
          <w:szCs w:val="18"/>
          <w:lang w:val="en-US"/>
        </w:rPr>
      </w:pPr>
      <w:r w:rsidRPr="00A96AB8">
        <w:rPr>
          <w:sz w:val="18"/>
          <w:szCs w:val="18"/>
          <w:lang w:val="en-US"/>
        </w:rPr>
        <w:t xml:space="preserve">*User exceeded his quota on </w:t>
      </w:r>
      <w:r w:rsidRPr="00A96AB8">
        <w:rPr>
          <w:b/>
          <w:sz w:val="18"/>
          <w:szCs w:val="18"/>
          <w:lang w:val="en-US"/>
        </w:rPr>
        <w:t>[date he exceeded his quota]</w:t>
      </w:r>
      <w:r w:rsidRPr="00A96AB8">
        <w:rPr>
          <w:sz w:val="18"/>
          <w:szCs w:val="18"/>
          <w:lang w:val="en-US"/>
        </w:rPr>
        <w:t xml:space="preserve"> sending </w:t>
      </w:r>
      <w:r w:rsidRPr="00A96AB8">
        <w:rPr>
          <w:b/>
          <w:sz w:val="18"/>
          <w:szCs w:val="18"/>
          <w:lang w:val="en-US"/>
        </w:rPr>
        <w:t>[sent messages – agreed quota limit]</w:t>
      </w:r>
      <w:r w:rsidRPr="00A96AB8">
        <w:rPr>
          <w:sz w:val="18"/>
          <w:szCs w:val="18"/>
          <w:lang w:val="en-US"/>
        </w:rPr>
        <w:t xml:space="preserve"> so he was billed at </w:t>
      </w:r>
      <w:r w:rsidRPr="00A96AB8">
        <w:rPr>
          <w:b/>
          <w:sz w:val="18"/>
          <w:szCs w:val="18"/>
          <w:lang w:val="en-US"/>
        </w:rPr>
        <w:t>[adjusted billing rate].</w:t>
      </w:r>
    </w:p>
    <w:p w:rsidR="00602DA0" w:rsidRDefault="00602DA0" w:rsidP="00602DA0">
      <w:pPr>
        <w:ind w:left="720"/>
        <w:rPr>
          <w:lang w:val="en-US"/>
        </w:rPr>
      </w:pPr>
      <w:r>
        <w:rPr>
          <w:lang w:val="en-US"/>
        </w:rPr>
        <w:t>Notice how this user’s estimated usage is shortened to 9 months instead of the initial estimated 12.</w:t>
      </w:r>
      <w:r w:rsidRPr="00602DA0">
        <w:rPr>
          <w:lang w:val="en-US"/>
        </w:rPr>
        <w:t xml:space="preserve"> </w:t>
      </w:r>
      <w:r>
        <w:rPr>
          <w:lang w:val="en-US"/>
        </w:rPr>
        <w:t>This user sent 502</w:t>
      </w:r>
      <w:r w:rsidR="006C5F13">
        <w:rPr>
          <w:lang w:val="en-US"/>
        </w:rPr>
        <w:t xml:space="preserve"> emails in July and 1010</w:t>
      </w:r>
      <w:r>
        <w:rPr>
          <w:lang w:val="en-US"/>
        </w:rPr>
        <w:t xml:space="preserve"> emails </w:t>
      </w:r>
      <w:r w:rsidR="006C5F13">
        <w:rPr>
          <w:lang w:val="en-US"/>
        </w:rPr>
        <w:t xml:space="preserve">in August </w:t>
      </w:r>
      <w:r>
        <w:rPr>
          <w:lang w:val="en-US"/>
        </w:rPr>
        <w:t>which caused the system to bill the user at the 501-1000 emails rate</w:t>
      </w:r>
      <w:r w:rsidR="0063276A">
        <w:rPr>
          <w:lang w:val="en-US"/>
        </w:rPr>
        <w:t xml:space="preserve"> in </w:t>
      </w:r>
      <w:r w:rsidR="00B75AE3">
        <w:rPr>
          <w:lang w:val="en-US"/>
        </w:rPr>
        <w:t>July</w:t>
      </w:r>
      <w:r w:rsidR="0063276A">
        <w:rPr>
          <w:lang w:val="en-US"/>
        </w:rPr>
        <w:t xml:space="preserve"> and at the 1001-2500 emails in August</w:t>
      </w:r>
      <w:r>
        <w:rPr>
          <w:lang w:val="en-US"/>
        </w:rPr>
        <w:t xml:space="preserve">. In this example the user was billed at </w:t>
      </w:r>
      <w:r w:rsidR="000B0912">
        <w:rPr>
          <w:lang w:val="en-US"/>
        </w:rPr>
        <w:t>$</w:t>
      </w:r>
      <w:r>
        <w:rPr>
          <w:lang w:val="en-US"/>
        </w:rPr>
        <w:t>19.99 minus 1</w:t>
      </w:r>
      <w:r w:rsidR="00A92032">
        <w:rPr>
          <w:lang w:val="en-US"/>
        </w:rPr>
        <w:t>5</w:t>
      </w:r>
      <w:r>
        <w:rPr>
          <w:lang w:val="en-US"/>
        </w:rPr>
        <w:t>% discount</w:t>
      </w:r>
      <w:r w:rsidR="00A92032">
        <w:rPr>
          <w:lang w:val="en-US"/>
        </w:rPr>
        <w:t xml:space="preserve"> </w:t>
      </w:r>
      <w:r w:rsidR="000B0912">
        <w:rPr>
          <w:lang w:val="en-US"/>
        </w:rPr>
        <w:t xml:space="preserve">in July and $29.97 </w:t>
      </w:r>
      <w:r w:rsidR="000B0912">
        <w:rPr>
          <w:lang w:val="en-US"/>
        </w:rPr>
        <w:t>minus 15% discount</w:t>
      </w:r>
      <w:r w:rsidR="000B0912">
        <w:rPr>
          <w:lang w:val="en-US"/>
        </w:rPr>
        <w:t xml:space="preserve"> in August.</w:t>
      </w:r>
    </w:p>
    <w:p w:rsidR="00BC3E54" w:rsidRDefault="00BC3E54" w:rsidP="00355AA3">
      <w:pPr>
        <w:rPr>
          <w:b/>
          <w:u w:val="single"/>
          <w:lang w:val="en-US"/>
        </w:rPr>
      </w:pPr>
    </w:p>
    <w:p w:rsidR="00BC3E54" w:rsidRDefault="00BC3E54" w:rsidP="00355AA3">
      <w:pPr>
        <w:rPr>
          <w:b/>
          <w:u w:val="single"/>
          <w:lang w:val="en-US"/>
        </w:rPr>
      </w:pPr>
    </w:p>
    <w:p w:rsidR="00A75C4D" w:rsidRPr="00A75C4D" w:rsidRDefault="00A75C4D" w:rsidP="00840585">
      <w:pPr>
        <w:rPr>
          <w:b/>
          <w:u w:val="single"/>
          <w:lang w:val="en-US"/>
        </w:rPr>
      </w:pPr>
      <w:r w:rsidRPr="00A75C4D">
        <w:rPr>
          <w:b/>
          <w:u w:val="single"/>
          <w:lang w:val="en-US"/>
        </w:rPr>
        <w:lastRenderedPageBreak/>
        <w:t>Adding funds to his plan</w:t>
      </w:r>
    </w:p>
    <w:p w:rsidR="00EC5104" w:rsidRDefault="002F4285" w:rsidP="00840585">
      <w:pPr>
        <w:rPr>
          <w:lang w:val="en-US"/>
        </w:rPr>
      </w:pPr>
      <w:r>
        <w:rPr>
          <w:lang w:val="en-US"/>
        </w:rPr>
        <w:t xml:space="preserve">A user may add funds to his plan which would simply increase his </w:t>
      </w:r>
      <w:r w:rsidR="00A72C82">
        <w:rPr>
          <w:lang w:val="en-US"/>
        </w:rPr>
        <w:t>estimated usage at the agreed rate. In this case the table would reflect the following</w:t>
      </w:r>
      <w:r w:rsidR="009A6A0D">
        <w:rPr>
          <w:lang w:val="en-US"/>
        </w:rPr>
        <w:t>:</w:t>
      </w:r>
    </w:p>
    <w:p w:rsidR="009A6A0D" w:rsidRDefault="009A6A0D" w:rsidP="00840585">
      <w:pPr>
        <w:rPr>
          <w:lang w:val="en-US"/>
        </w:rPr>
      </w:pPr>
      <w:r>
        <w:rPr>
          <w:lang w:val="en-US"/>
        </w:rPr>
        <w:t>As seen in previous example, the</w:t>
      </w:r>
      <w:r w:rsidR="00AA3F62">
        <w:rPr>
          <w:lang w:val="en-US"/>
        </w:rPr>
        <w:t xml:space="preserve"> below table reports that a</w:t>
      </w:r>
      <w:r>
        <w:rPr>
          <w:lang w:val="en-US"/>
        </w:rPr>
        <w:t xml:space="preserve"> user exceeded his quota twice in the 12 month </w:t>
      </w:r>
      <w:r w:rsidR="00BF04FD">
        <w:rPr>
          <w:lang w:val="en-US"/>
        </w:rPr>
        <w:t>period</w:t>
      </w:r>
      <w:r>
        <w:rPr>
          <w:lang w:val="en-US"/>
        </w:rPr>
        <w:t xml:space="preserve"> which caused </w:t>
      </w:r>
      <w:r w:rsidR="00BF04FD">
        <w:rPr>
          <w:lang w:val="en-US"/>
        </w:rPr>
        <w:t>the system to bill</w:t>
      </w:r>
      <w:r w:rsidR="00A5569F">
        <w:rPr>
          <w:lang w:val="en-US"/>
        </w:rPr>
        <w:t xml:space="preserve"> </w:t>
      </w:r>
      <w:r w:rsidR="00BF04FD">
        <w:rPr>
          <w:lang w:val="en-US"/>
        </w:rPr>
        <w:t xml:space="preserve">such user at higher rates </w:t>
      </w:r>
      <w:r w:rsidR="00AA3F62">
        <w:rPr>
          <w:lang w:val="en-US"/>
        </w:rPr>
        <w:t>thus</w:t>
      </w:r>
      <w:r w:rsidR="00A5569F">
        <w:rPr>
          <w:lang w:val="en-US"/>
        </w:rPr>
        <w:t xml:space="preserve"> decreas</w:t>
      </w:r>
      <w:r w:rsidR="00AA3F62">
        <w:rPr>
          <w:lang w:val="en-US"/>
        </w:rPr>
        <w:t>ing</w:t>
      </w:r>
      <w:r w:rsidR="00A5569F">
        <w:rPr>
          <w:lang w:val="en-US"/>
        </w:rPr>
        <w:t xml:space="preserve"> </w:t>
      </w:r>
      <w:r>
        <w:rPr>
          <w:lang w:val="en-US"/>
        </w:rPr>
        <w:t xml:space="preserve">his estimated </w:t>
      </w:r>
      <w:r w:rsidR="00AA3F62">
        <w:rPr>
          <w:lang w:val="en-US"/>
        </w:rPr>
        <w:t xml:space="preserve">usage </w:t>
      </w:r>
      <w:r w:rsidR="00A5569F">
        <w:rPr>
          <w:lang w:val="en-US"/>
        </w:rPr>
        <w:t xml:space="preserve">from </w:t>
      </w:r>
      <w:r>
        <w:rPr>
          <w:lang w:val="en-US"/>
        </w:rPr>
        <w:t xml:space="preserve"> </w:t>
      </w:r>
      <w:r w:rsidR="00A5569F">
        <w:rPr>
          <w:lang w:val="en-US"/>
        </w:rPr>
        <w:t>12</w:t>
      </w:r>
      <w:r>
        <w:rPr>
          <w:lang w:val="en-US"/>
        </w:rPr>
        <w:t xml:space="preserve"> months </w:t>
      </w:r>
      <w:r w:rsidR="00A5569F">
        <w:rPr>
          <w:lang w:val="en-US"/>
        </w:rPr>
        <w:t>to</w:t>
      </w:r>
      <w:r>
        <w:rPr>
          <w:lang w:val="en-US"/>
        </w:rPr>
        <w:t xml:space="preserve"> </w:t>
      </w:r>
      <w:r w:rsidR="00A5569F">
        <w:rPr>
          <w:lang w:val="en-US"/>
        </w:rPr>
        <w:t>9</w:t>
      </w:r>
      <w:r w:rsidR="00AA3F62">
        <w:rPr>
          <w:lang w:val="en-US"/>
        </w:rPr>
        <w:t xml:space="preserve"> months</w:t>
      </w:r>
      <w:r>
        <w:rPr>
          <w:lang w:val="en-US"/>
        </w:rPr>
        <w:t>.</w:t>
      </w:r>
    </w:p>
    <w:p w:rsidR="009A6A0D" w:rsidRDefault="00C567C4" w:rsidP="00840585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DE77CFA" wp14:editId="04B2388C">
            <wp:extent cx="4848225" cy="4772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91C" w:rsidRDefault="005D6C99" w:rsidP="00840585">
      <w:pPr>
        <w:rPr>
          <w:lang w:val="en-US"/>
        </w:rPr>
      </w:pPr>
      <w:r>
        <w:rPr>
          <w:lang w:val="en-US"/>
        </w:rPr>
        <w:t xml:space="preserve">If the above user were able were able to predict such outcome and wanted to fix it so he could still use the services for a time close to the initial estimated one, then he could add funds </w:t>
      </w:r>
      <w:r w:rsidR="00957ADC">
        <w:rPr>
          <w:lang w:val="en-US"/>
        </w:rPr>
        <w:t xml:space="preserve">for the particular service so to extend his usage. In the below table we display the same user predicting he would run out of funds too soon and adding </w:t>
      </w:r>
      <w:r w:rsidR="00DB3F39">
        <w:rPr>
          <w:lang w:val="en-US"/>
        </w:rPr>
        <w:t>4 months of service to his plan.</w:t>
      </w:r>
    </w:p>
    <w:p w:rsidR="00DB3F39" w:rsidRDefault="00725648" w:rsidP="00840585">
      <w:pPr>
        <w:rPr>
          <w:b/>
          <w:lang w:val="en-US"/>
        </w:rPr>
      </w:pPr>
      <w:r>
        <w:rPr>
          <w:lang w:val="en-US"/>
        </w:rPr>
        <w:t>On September the u</w:t>
      </w:r>
      <w:r w:rsidR="00DB3F39">
        <w:rPr>
          <w:lang w:val="en-US"/>
        </w:rPr>
        <w:t xml:space="preserve">ser adds </w:t>
      </w:r>
      <w:r w:rsidR="00A1319F">
        <w:rPr>
          <w:lang w:val="en-US"/>
        </w:rPr>
        <w:t>four</w:t>
      </w:r>
      <w:r w:rsidR="00DB3F39">
        <w:rPr>
          <w:lang w:val="en-US"/>
        </w:rPr>
        <w:t xml:space="preserve"> months</w:t>
      </w:r>
      <w:r w:rsidR="00A1319F">
        <w:rPr>
          <w:lang w:val="en-US"/>
        </w:rPr>
        <w:t xml:space="preserve"> </w:t>
      </w:r>
      <w:r w:rsidR="008F3D5A">
        <w:rPr>
          <w:lang w:val="en-US"/>
        </w:rPr>
        <w:t xml:space="preserve">worth of service </w:t>
      </w:r>
      <w:r w:rsidR="00DB3F39">
        <w:rPr>
          <w:lang w:val="en-US"/>
        </w:rPr>
        <w:t xml:space="preserve"> at </w:t>
      </w:r>
      <w:r>
        <w:rPr>
          <w:lang w:val="en-US"/>
        </w:rPr>
        <w:t>$</w:t>
      </w:r>
      <w:r w:rsidR="00C36FA4">
        <w:rPr>
          <w:lang w:val="en-US"/>
        </w:rPr>
        <w:t xml:space="preserve">9.99 for which he gets a </w:t>
      </w:r>
      <w:r>
        <w:rPr>
          <w:lang w:val="en-US"/>
        </w:rPr>
        <w:t>15%</w:t>
      </w:r>
      <w:r w:rsidR="00DF63F4">
        <w:rPr>
          <w:lang w:val="en-US"/>
        </w:rPr>
        <w:t xml:space="preserve"> discount</w:t>
      </w:r>
      <w:r>
        <w:rPr>
          <w:lang w:val="en-US"/>
        </w:rPr>
        <w:t xml:space="preserve"> per month because his plan is still current</w:t>
      </w:r>
      <w:r w:rsidR="00DF63F4">
        <w:rPr>
          <w:lang w:val="en-US"/>
        </w:rPr>
        <w:t xml:space="preserve"> (otherwise he would </w:t>
      </w:r>
      <w:r w:rsidR="0028268F">
        <w:rPr>
          <w:lang w:val="en-US"/>
        </w:rPr>
        <w:t xml:space="preserve">have to pay month to month without the discount) all of which comes out to </w:t>
      </w:r>
      <w:r w:rsidR="00735409">
        <w:rPr>
          <w:lang w:val="en-US"/>
        </w:rPr>
        <w:t>(</w:t>
      </w:r>
      <w:r w:rsidR="0028268F">
        <w:rPr>
          <w:lang w:val="en-US"/>
        </w:rPr>
        <w:t>9.99 x 4 =</w:t>
      </w:r>
      <w:r w:rsidR="000A25C5">
        <w:rPr>
          <w:lang w:val="en-US"/>
        </w:rPr>
        <w:t xml:space="preserve"> 39.96</w:t>
      </w:r>
      <w:r w:rsidR="00735409">
        <w:rPr>
          <w:lang w:val="en-US"/>
        </w:rPr>
        <w:t xml:space="preserve"> -10%)</w:t>
      </w:r>
      <w:r w:rsidR="00735409" w:rsidRPr="00735409">
        <w:rPr>
          <w:b/>
          <w:lang w:val="en-US"/>
        </w:rPr>
        <w:t>$33.97</w:t>
      </w:r>
      <w:r w:rsidR="00954AE9">
        <w:rPr>
          <w:b/>
          <w:lang w:val="en-US"/>
        </w:rPr>
        <w:t xml:space="preserve">. </w:t>
      </w:r>
    </w:p>
    <w:p w:rsidR="00954AE9" w:rsidRDefault="00954AE9" w:rsidP="00840585">
      <w:pPr>
        <w:rPr>
          <w:lang w:val="en-US"/>
        </w:rPr>
      </w:pPr>
      <w:r w:rsidRPr="006F1AB5">
        <w:rPr>
          <w:lang w:val="en-US"/>
        </w:rPr>
        <w:lastRenderedPageBreak/>
        <w:t xml:space="preserve">As seen on above table, we see that the user’s </w:t>
      </w:r>
      <w:r w:rsidR="006F1AB5" w:rsidRPr="006F1AB5">
        <w:rPr>
          <w:lang w:val="en-US"/>
        </w:rPr>
        <w:t xml:space="preserve">remaining balance at the end of </w:t>
      </w:r>
      <w:r w:rsidR="002A5131">
        <w:rPr>
          <w:lang w:val="en-US"/>
        </w:rPr>
        <w:t>September</w:t>
      </w:r>
      <w:r w:rsidR="006F1AB5" w:rsidRPr="006F1AB5">
        <w:rPr>
          <w:lang w:val="en-US"/>
        </w:rPr>
        <w:t xml:space="preserve"> is $16.99</w:t>
      </w:r>
      <w:r w:rsidR="002A5131">
        <w:rPr>
          <w:lang w:val="en-US"/>
        </w:rPr>
        <w:t xml:space="preserve"> </w:t>
      </w:r>
      <w:r w:rsidR="00A1319F">
        <w:rPr>
          <w:lang w:val="en-US"/>
        </w:rPr>
        <w:t xml:space="preserve">so if he adds $33.97 his balance </w:t>
      </w:r>
      <w:r w:rsidR="0004664A">
        <w:rPr>
          <w:lang w:val="en-US"/>
        </w:rPr>
        <w:t xml:space="preserve">goes up to </w:t>
      </w:r>
      <w:r w:rsidR="004935DF">
        <w:rPr>
          <w:lang w:val="en-US"/>
        </w:rPr>
        <w:t>$50.95</w:t>
      </w:r>
      <w:r w:rsidR="00BB779D">
        <w:rPr>
          <w:lang w:val="en-US"/>
        </w:rPr>
        <w:t>. S</w:t>
      </w:r>
      <w:r w:rsidR="00147CFE">
        <w:rPr>
          <w:lang w:val="en-US"/>
        </w:rPr>
        <w:t>ee reflected changes below:</w:t>
      </w:r>
      <w:r w:rsidR="004935DF">
        <w:rPr>
          <w:lang w:val="en-US"/>
        </w:rPr>
        <w:t xml:space="preserve"> </w:t>
      </w:r>
    </w:p>
    <w:p w:rsidR="004935DF" w:rsidRPr="006F1AB5" w:rsidRDefault="004935DF" w:rsidP="0084058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689330" cy="71151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51" cy="71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97" w:rsidRDefault="003A5E97" w:rsidP="00840585">
      <w:pPr>
        <w:rPr>
          <w:lang w:val="en-US"/>
        </w:rPr>
      </w:pPr>
      <w:r>
        <w:rPr>
          <w:lang w:val="en-US"/>
        </w:rPr>
        <w:t xml:space="preserve"> </w:t>
      </w:r>
    </w:p>
    <w:p w:rsidR="00A969EF" w:rsidRPr="00FC414E" w:rsidRDefault="0090012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 xml:space="preserve">Changing </w:t>
      </w:r>
      <w:r w:rsidR="00FC414E" w:rsidRPr="00FC414E">
        <w:rPr>
          <w:b/>
          <w:u w:val="single"/>
          <w:lang w:val="en-US"/>
        </w:rPr>
        <w:t>plan</w:t>
      </w:r>
      <w:r>
        <w:rPr>
          <w:b/>
          <w:u w:val="single"/>
          <w:lang w:val="en-US"/>
        </w:rPr>
        <w:t>s</w:t>
      </w:r>
    </w:p>
    <w:p w:rsidR="00824D1C" w:rsidRDefault="00872544">
      <w:pPr>
        <w:rPr>
          <w:lang w:val="en-US"/>
        </w:rPr>
      </w:pPr>
      <w:r>
        <w:rPr>
          <w:lang w:val="en-US"/>
        </w:rPr>
        <w:t xml:space="preserve">For users who change/upgrade/downgrade </w:t>
      </w:r>
      <w:r w:rsidR="00F820B9">
        <w:rPr>
          <w:lang w:val="en-US"/>
        </w:rPr>
        <w:t>their</w:t>
      </w:r>
      <w:r>
        <w:rPr>
          <w:lang w:val="en-US"/>
        </w:rPr>
        <w:t xml:space="preserve"> plan the table simply shows the new bi</w:t>
      </w:r>
      <w:r w:rsidR="00F820B9">
        <w:rPr>
          <w:lang w:val="en-US"/>
        </w:rPr>
        <w:t>lling rate at which they are being charged until their funds run out</w:t>
      </w:r>
      <w:r w:rsidR="000101F2">
        <w:rPr>
          <w:lang w:val="en-US"/>
        </w:rPr>
        <w:t>.</w:t>
      </w:r>
      <w:r w:rsidR="00C75523">
        <w:rPr>
          <w:lang w:val="en-US"/>
        </w:rPr>
        <w:t xml:space="preserve"> </w:t>
      </w:r>
    </w:p>
    <w:p w:rsidR="00BF06F6" w:rsidRDefault="00C75523">
      <w:pPr>
        <w:rPr>
          <w:lang w:val="en-US"/>
        </w:rPr>
      </w:pPr>
      <w:r>
        <w:rPr>
          <w:lang w:val="en-US"/>
        </w:rPr>
        <w:t xml:space="preserve">Because of how </w:t>
      </w:r>
      <w:r w:rsidR="00F520C6">
        <w:rPr>
          <w:lang w:val="en-US"/>
        </w:rPr>
        <w:t>unpredictable</w:t>
      </w:r>
      <w:r>
        <w:rPr>
          <w:lang w:val="en-US"/>
        </w:rPr>
        <w:t xml:space="preserve"> such changes can be and </w:t>
      </w:r>
      <w:r w:rsidR="001E45CD">
        <w:rPr>
          <w:lang w:val="en-US"/>
        </w:rPr>
        <w:t>because</w:t>
      </w:r>
      <w:r w:rsidR="00F520C6">
        <w:rPr>
          <w:lang w:val="en-US"/>
        </w:rPr>
        <w:t xml:space="preserve"> there is no certainty that the plan the user chooses</w:t>
      </w:r>
      <w:r w:rsidR="001E45CD">
        <w:rPr>
          <w:lang w:val="en-US"/>
        </w:rPr>
        <w:t xml:space="preserve"> will evenly use up </w:t>
      </w:r>
      <w:r w:rsidR="007246C6">
        <w:rPr>
          <w:lang w:val="en-US"/>
        </w:rPr>
        <w:t>the entire</w:t>
      </w:r>
      <w:r w:rsidR="001E45CD">
        <w:rPr>
          <w:lang w:val="en-US"/>
        </w:rPr>
        <w:t xml:space="preserve"> user’s </w:t>
      </w:r>
      <w:r w:rsidR="00FD7366">
        <w:rPr>
          <w:lang w:val="en-US"/>
        </w:rPr>
        <w:t xml:space="preserve">remaining credits we </w:t>
      </w:r>
      <w:r w:rsidR="007246C6">
        <w:rPr>
          <w:lang w:val="en-US"/>
        </w:rPr>
        <w:t xml:space="preserve">would be forced to restrict the amount of emails he can send when his remaining balance does not permit the user </w:t>
      </w:r>
      <w:r w:rsidR="00A54160">
        <w:rPr>
          <w:lang w:val="en-US"/>
        </w:rPr>
        <w:t>to be billed at a rate which is greater than his remain</w:t>
      </w:r>
      <w:r w:rsidR="00566E5D">
        <w:rPr>
          <w:lang w:val="en-US"/>
        </w:rPr>
        <w:t>in</w:t>
      </w:r>
      <w:r w:rsidR="00A54160">
        <w:rPr>
          <w:lang w:val="en-US"/>
        </w:rPr>
        <w:t>g balance.</w:t>
      </w:r>
    </w:p>
    <w:p w:rsidR="00EA3ADA" w:rsidRDefault="00A54160">
      <w:pPr>
        <w:rPr>
          <w:lang w:val="en-US"/>
        </w:rPr>
      </w:pPr>
      <w:r>
        <w:rPr>
          <w:lang w:val="en-US"/>
        </w:rPr>
        <w:t xml:space="preserve"> </w:t>
      </w:r>
      <w:r w:rsidRPr="00824D1C">
        <w:rPr>
          <w:b/>
          <w:lang w:val="en-US"/>
        </w:rPr>
        <w:t>Example:</w:t>
      </w:r>
    </w:p>
    <w:p w:rsidR="00A54160" w:rsidRDefault="00A54160">
      <w:pPr>
        <w:rPr>
          <w:lang w:val="en-US"/>
        </w:rPr>
      </w:pPr>
      <w:r>
        <w:rPr>
          <w:lang w:val="en-US"/>
        </w:rPr>
        <w:t xml:space="preserve">A user </w:t>
      </w:r>
      <w:r w:rsidR="000D3F3E">
        <w:rPr>
          <w:lang w:val="en-US"/>
        </w:rPr>
        <w:t>whose</w:t>
      </w:r>
      <w:r>
        <w:rPr>
          <w:lang w:val="en-US"/>
        </w:rPr>
        <w:t xml:space="preserve"> remaining balance is $9.00 is restricted to </w:t>
      </w:r>
      <w:r w:rsidR="0071625B">
        <w:rPr>
          <w:lang w:val="en-US"/>
        </w:rPr>
        <w:t xml:space="preserve">stay within the 0- 500 emails which </w:t>
      </w:r>
      <w:proofErr w:type="gramStart"/>
      <w:r w:rsidR="0071625B">
        <w:rPr>
          <w:lang w:val="en-US"/>
        </w:rPr>
        <w:t>costs</w:t>
      </w:r>
      <w:proofErr w:type="gramEnd"/>
      <w:r w:rsidR="0071625B">
        <w:rPr>
          <w:lang w:val="en-US"/>
        </w:rPr>
        <w:t xml:space="preserve"> </w:t>
      </w:r>
      <w:r w:rsidR="000D3F3E">
        <w:rPr>
          <w:lang w:val="en-US"/>
        </w:rPr>
        <w:t>$</w:t>
      </w:r>
      <w:r w:rsidR="0071625B">
        <w:rPr>
          <w:lang w:val="en-US"/>
        </w:rPr>
        <w:t>8.49 after the discount has been applied.</w:t>
      </w:r>
      <w:r w:rsidR="00394AF4">
        <w:rPr>
          <w:lang w:val="en-US"/>
        </w:rPr>
        <w:t xml:space="preserve"> U</w:t>
      </w:r>
      <w:r w:rsidR="00566E5D">
        <w:rPr>
          <w:lang w:val="en-US"/>
        </w:rPr>
        <w:t>nder no circumstance can thi</w:t>
      </w:r>
      <w:r w:rsidR="00394AF4">
        <w:rPr>
          <w:lang w:val="en-US"/>
        </w:rPr>
        <w:t>s user exceed 500 emails because his remaining</w:t>
      </w:r>
      <w:r w:rsidR="00824D1C">
        <w:rPr>
          <w:lang w:val="en-US"/>
        </w:rPr>
        <w:t>.</w:t>
      </w:r>
      <w:r w:rsidR="00394AF4">
        <w:rPr>
          <w:lang w:val="en-US"/>
        </w:rPr>
        <w:t xml:space="preserve"> </w:t>
      </w:r>
    </w:p>
    <w:p w:rsidR="00DE20BC" w:rsidRDefault="00DE20BC">
      <w:pPr>
        <w:rPr>
          <w:lang w:val="en-US"/>
        </w:rPr>
      </w:pPr>
      <w:r>
        <w:rPr>
          <w:lang w:val="en-US"/>
        </w:rPr>
        <w:t>See example of a user who switched from the 1-500 emails to the 501-1000 emails at the beginning of his prepaid 6 month plan</w:t>
      </w:r>
    </w:p>
    <w:p w:rsidR="00DE20BC" w:rsidRDefault="00DE20B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53100" cy="4381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60" w:rsidRDefault="002D0260" w:rsidP="00C41F1A">
      <w:pPr>
        <w:rPr>
          <w:b/>
          <w:u w:val="single"/>
          <w:lang w:val="en-US"/>
        </w:rPr>
      </w:pPr>
    </w:p>
    <w:p w:rsidR="002D0260" w:rsidRDefault="002D0260" w:rsidP="00C41F1A">
      <w:pPr>
        <w:rPr>
          <w:b/>
          <w:u w:val="single"/>
          <w:lang w:val="en-US"/>
        </w:rPr>
      </w:pPr>
    </w:p>
    <w:p w:rsidR="00C41F1A" w:rsidRPr="00355AA3" w:rsidRDefault="002D0260" w:rsidP="00C41F1A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General </w:t>
      </w:r>
      <w:r w:rsidR="00C41F1A" w:rsidRPr="00355AA3">
        <w:rPr>
          <w:b/>
          <w:u w:val="single"/>
          <w:lang w:val="en-US"/>
        </w:rPr>
        <w:t>Observations</w:t>
      </w:r>
    </w:p>
    <w:p w:rsidR="00C41F1A" w:rsidRDefault="00C41F1A" w:rsidP="00BF06F6">
      <w:pPr>
        <w:pStyle w:val="ListParagraph"/>
        <w:numPr>
          <w:ilvl w:val="0"/>
          <w:numId w:val="1"/>
        </w:numPr>
        <w:rPr>
          <w:lang w:val="en-US"/>
        </w:rPr>
      </w:pPr>
      <w:r w:rsidRPr="00BF06F6">
        <w:rPr>
          <w:lang w:val="en-US"/>
        </w:rPr>
        <w:t xml:space="preserve">Make sure a user cannot consume a dollar amount worth of service greater than what his remaining balance can cover. If a user has $16.99 left in his account during A 6 month pre-pay plan we know according to above examples that that amount  equals 2 months of the “1 to 500 emails” plan at $8.49 ($9.99 – 10%) or 1 month of the “501-1000 emails” plan at $16.98($19.99 – 10%). Under no circumstance can the system allow the user be billed at the $29.97 rate simply because he doesn’t have $29.97 in his account. So to put things in a quota perspective the user with $16.99 can send 1000 emails all in one shot, run out of funds and end his prepay period. </w:t>
      </w:r>
    </w:p>
    <w:p w:rsidR="00BF06F6" w:rsidRPr="00BF06F6" w:rsidRDefault="00BF06F6" w:rsidP="00BF06F6">
      <w:pPr>
        <w:pStyle w:val="ListParagraph"/>
        <w:rPr>
          <w:lang w:val="en-US"/>
        </w:rPr>
      </w:pPr>
    </w:p>
    <w:p w:rsidR="000101F2" w:rsidRDefault="002D0260" w:rsidP="00BF06F6">
      <w:pPr>
        <w:pStyle w:val="ListParagraph"/>
        <w:numPr>
          <w:ilvl w:val="0"/>
          <w:numId w:val="1"/>
        </w:numPr>
        <w:rPr>
          <w:lang w:val="en-US"/>
        </w:rPr>
      </w:pPr>
      <w:r w:rsidRPr="00BF06F6">
        <w:rPr>
          <w:lang w:val="en-US"/>
        </w:rPr>
        <w:t>The tables here MUST have all detailed inform</w:t>
      </w:r>
      <w:r w:rsidR="00BF06F6" w:rsidRPr="00BF06F6">
        <w:rPr>
          <w:lang w:val="en-US"/>
        </w:rPr>
        <w:t>ation of any overuse, addition of funds and/or changes of plan.</w:t>
      </w:r>
    </w:p>
    <w:p w:rsidR="004D40D5" w:rsidRPr="004D40D5" w:rsidRDefault="004D40D5" w:rsidP="004D40D5">
      <w:pPr>
        <w:pStyle w:val="ListParagraph"/>
        <w:rPr>
          <w:lang w:val="en-US"/>
        </w:rPr>
      </w:pPr>
    </w:p>
    <w:p w:rsidR="004D40D5" w:rsidRDefault="004D40D5" w:rsidP="00BF06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User must have an option that allows him to add funds</w:t>
      </w:r>
      <w:r w:rsidR="002C0F26">
        <w:rPr>
          <w:lang w:val="en-US"/>
        </w:rPr>
        <w:t xml:space="preserve"> to his balance.</w:t>
      </w:r>
      <w:r w:rsidR="007E1FDC">
        <w:rPr>
          <w:lang w:val="en-US"/>
        </w:rPr>
        <w:t xml:space="preserve"> This process would require the user to use his PayPal account or to ente</w:t>
      </w:r>
      <w:bookmarkStart w:id="0" w:name="_GoBack"/>
      <w:bookmarkEnd w:id="0"/>
      <w:r w:rsidR="007E1FDC">
        <w:rPr>
          <w:lang w:val="en-US"/>
        </w:rPr>
        <w:t>r a new credit card.</w:t>
      </w:r>
    </w:p>
    <w:p w:rsidR="002C0F26" w:rsidRPr="002C0F26" w:rsidRDefault="002C0F26" w:rsidP="002C0F26">
      <w:pPr>
        <w:pStyle w:val="ListParagraph"/>
        <w:rPr>
          <w:lang w:val="en-US"/>
        </w:rPr>
      </w:pPr>
    </w:p>
    <w:sectPr w:rsidR="002C0F26" w:rsidRPr="002C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5EE"/>
    <w:multiLevelType w:val="hybridMultilevel"/>
    <w:tmpl w:val="6500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BE"/>
    <w:rsid w:val="000101F2"/>
    <w:rsid w:val="0001129C"/>
    <w:rsid w:val="00011A4E"/>
    <w:rsid w:val="00011F94"/>
    <w:rsid w:val="00014E01"/>
    <w:rsid w:val="00027DA4"/>
    <w:rsid w:val="0004664A"/>
    <w:rsid w:val="000554B9"/>
    <w:rsid w:val="00081C39"/>
    <w:rsid w:val="000A25C5"/>
    <w:rsid w:val="000B0912"/>
    <w:rsid w:val="000D3F3E"/>
    <w:rsid w:val="000F4EDA"/>
    <w:rsid w:val="00102345"/>
    <w:rsid w:val="001049CA"/>
    <w:rsid w:val="001328CB"/>
    <w:rsid w:val="0013612A"/>
    <w:rsid w:val="0013634E"/>
    <w:rsid w:val="001437DF"/>
    <w:rsid w:val="00147CFE"/>
    <w:rsid w:val="00195846"/>
    <w:rsid w:val="00196AA3"/>
    <w:rsid w:val="00197E51"/>
    <w:rsid w:val="001A2CC2"/>
    <w:rsid w:val="001E45CD"/>
    <w:rsid w:val="001E7083"/>
    <w:rsid w:val="002346F3"/>
    <w:rsid w:val="0023702E"/>
    <w:rsid w:val="0025272B"/>
    <w:rsid w:val="00260E2C"/>
    <w:rsid w:val="00262638"/>
    <w:rsid w:val="0028268F"/>
    <w:rsid w:val="002A5131"/>
    <w:rsid w:val="002B4D38"/>
    <w:rsid w:val="002C0F26"/>
    <w:rsid w:val="002D0260"/>
    <w:rsid w:val="002D22D1"/>
    <w:rsid w:val="002F4285"/>
    <w:rsid w:val="00301562"/>
    <w:rsid w:val="00334A63"/>
    <w:rsid w:val="0034291C"/>
    <w:rsid w:val="00355AA3"/>
    <w:rsid w:val="00356DAB"/>
    <w:rsid w:val="00375884"/>
    <w:rsid w:val="00394AF4"/>
    <w:rsid w:val="0039666A"/>
    <w:rsid w:val="003A5E83"/>
    <w:rsid w:val="003A5E97"/>
    <w:rsid w:val="003C7719"/>
    <w:rsid w:val="003F0AE0"/>
    <w:rsid w:val="003F3DD8"/>
    <w:rsid w:val="003F72D3"/>
    <w:rsid w:val="00415D0D"/>
    <w:rsid w:val="00423F48"/>
    <w:rsid w:val="00442F76"/>
    <w:rsid w:val="004752F8"/>
    <w:rsid w:val="00483424"/>
    <w:rsid w:val="004935DF"/>
    <w:rsid w:val="004B356F"/>
    <w:rsid w:val="004D40D5"/>
    <w:rsid w:val="004D6297"/>
    <w:rsid w:val="004E6380"/>
    <w:rsid w:val="00515850"/>
    <w:rsid w:val="005203BF"/>
    <w:rsid w:val="00552EDC"/>
    <w:rsid w:val="00566E5D"/>
    <w:rsid w:val="005726CA"/>
    <w:rsid w:val="005753FF"/>
    <w:rsid w:val="00584F64"/>
    <w:rsid w:val="005C31E6"/>
    <w:rsid w:val="005D6C99"/>
    <w:rsid w:val="005F2A63"/>
    <w:rsid w:val="005F2C80"/>
    <w:rsid w:val="005F5ED5"/>
    <w:rsid w:val="00602DA0"/>
    <w:rsid w:val="00613BD8"/>
    <w:rsid w:val="0062234A"/>
    <w:rsid w:val="0063276A"/>
    <w:rsid w:val="00657E5B"/>
    <w:rsid w:val="00660611"/>
    <w:rsid w:val="00674E99"/>
    <w:rsid w:val="006753CA"/>
    <w:rsid w:val="00677D85"/>
    <w:rsid w:val="006828D8"/>
    <w:rsid w:val="006C5F13"/>
    <w:rsid w:val="006C61FE"/>
    <w:rsid w:val="006F1AB5"/>
    <w:rsid w:val="0071625B"/>
    <w:rsid w:val="007246C6"/>
    <w:rsid w:val="00725648"/>
    <w:rsid w:val="00735409"/>
    <w:rsid w:val="00742B5B"/>
    <w:rsid w:val="00756FA3"/>
    <w:rsid w:val="00796C81"/>
    <w:rsid w:val="007B3041"/>
    <w:rsid w:val="007C0187"/>
    <w:rsid w:val="007D729D"/>
    <w:rsid w:val="007E001A"/>
    <w:rsid w:val="007E0F37"/>
    <w:rsid w:val="007E1FDC"/>
    <w:rsid w:val="00820FAA"/>
    <w:rsid w:val="0082118F"/>
    <w:rsid w:val="00824D1C"/>
    <w:rsid w:val="0082688C"/>
    <w:rsid w:val="00827900"/>
    <w:rsid w:val="00840585"/>
    <w:rsid w:val="00871C51"/>
    <w:rsid w:val="00872544"/>
    <w:rsid w:val="008A0394"/>
    <w:rsid w:val="008B2EB2"/>
    <w:rsid w:val="008B47C6"/>
    <w:rsid w:val="008D2409"/>
    <w:rsid w:val="008D682F"/>
    <w:rsid w:val="008E34A5"/>
    <w:rsid w:val="008E4630"/>
    <w:rsid w:val="008F3D5A"/>
    <w:rsid w:val="00900128"/>
    <w:rsid w:val="00910CDC"/>
    <w:rsid w:val="009215CC"/>
    <w:rsid w:val="00921F03"/>
    <w:rsid w:val="00927B2E"/>
    <w:rsid w:val="00934E24"/>
    <w:rsid w:val="00954AE9"/>
    <w:rsid w:val="00957ADC"/>
    <w:rsid w:val="0096011B"/>
    <w:rsid w:val="00960DE7"/>
    <w:rsid w:val="00972013"/>
    <w:rsid w:val="00972DF2"/>
    <w:rsid w:val="009754DB"/>
    <w:rsid w:val="00994310"/>
    <w:rsid w:val="009A6A0D"/>
    <w:rsid w:val="009A71FA"/>
    <w:rsid w:val="009D4B4A"/>
    <w:rsid w:val="009F682F"/>
    <w:rsid w:val="009F695A"/>
    <w:rsid w:val="009F7051"/>
    <w:rsid w:val="00A05770"/>
    <w:rsid w:val="00A1319F"/>
    <w:rsid w:val="00A17132"/>
    <w:rsid w:val="00A37F07"/>
    <w:rsid w:val="00A5150E"/>
    <w:rsid w:val="00A54160"/>
    <w:rsid w:val="00A5569F"/>
    <w:rsid w:val="00A65B69"/>
    <w:rsid w:val="00A716F6"/>
    <w:rsid w:val="00A72C82"/>
    <w:rsid w:val="00A755FF"/>
    <w:rsid w:val="00A75C4D"/>
    <w:rsid w:val="00A92032"/>
    <w:rsid w:val="00A94C50"/>
    <w:rsid w:val="00A969EF"/>
    <w:rsid w:val="00A96AB8"/>
    <w:rsid w:val="00AA3F62"/>
    <w:rsid w:val="00AA516C"/>
    <w:rsid w:val="00AD3E27"/>
    <w:rsid w:val="00AD7E73"/>
    <w:rsid w:val="00AF5055"/>
    <w:rsid w:val="00B013F8"/>
    <w:rsid w:val="00B14974"/>
    <w:rsid w:val="00B25BB5"/>
    <w:rsid w:val="00B65734"/>
    <w:rsid w:val="00B75AE3"/>
    <w:rsid w:val="00B82BDE"/>
    <w:rsid w:val="00B87171"/>
    <w:rsid w:val="00BB779D"/>
    <w:rsid w:val="00BC3E54"/>
    <w:rsid w:val="00BF04FD"/>
    <w:rsid w:val="00BF06F6"/>
    <w:rsid w:val="00BF6D24"/>
    <w:rsid w:val="00C00190"/>
    <w:rsid w:val="00C13CF5"/>
    <w:rsid w:val="00C16F30"/>
    <w:rsid w:val="00C24B8C"/>
    <w:rsid w:val="00C31D35"/>
    <w:rsid w:val="00C36FA4"/>
    <w:rsid w:val="00C41F1A"/>
    <w:rsid w:val="00C561BE"/>
    <w:rsid w:val="00C567C4"/>
    <w:rsid w:val="00C75523"/>
    <w:rsid w:val="00C865B6"/>
    <w:rsid w:val="00C949EB"/>
    <w:rsid w:val="00C96115"/>
    <w:rsid w:val="00CB7A12"/>
    <w:rsid w:val="00CE32D3"/>
    <w:rsid w:val="00CE4780"/>
    <w:rsid w:val="00D40793"/>
    <w:rsid w:val="00D543CB"/>
    <w:rsid w:val="00D75D23"/>
    <w:rsid w:val="00D97BD3"/>
    <w:rsid w:val="00DB3F39"/>
    <w:rsid w:val="00DC07B0"/>
    <w:rsid w:val="00DD2BB3"/>
    <w:rsid w:val="00DE20BC"/>
    <w:rsid w:val="00DF63F4"/>
    <w:rsid w:val="00E037C7"/>
    <w:rsid w:val="00E354F5"/>
    <w:rsid w:val="00E53D02"/>
    <w:rsid w:val="00E9041C"/>
    <w:rsid w:val="00E94F48"/>
    <w:rsid w:val="00EA3ADA"/>
    <w:rsid w:val="00EB3053"/>
    <w:rsid w:val="00EB58CF"/>
    <w:rsid w:val="00EC5104"/>
    <w:rsid w:val="00EE5D36"/>
    <w:rsid w:val="00EE7A66"/>
    <w:rsid w:val="00EF17C4"/>
    <w:rsid w:val="00F00382"/>
    <w:rsid w:val="00F01039"/>
    <w:rsid w:val="00F013E9"/>
    <w:rsid w:val="00F061F6"/>
    <w:rsid w:val="00F22E78"/>
    <w:rsid w:val="00F23DF2"/>
    <w:rsid w:val="00F33E5C"/>
    <w:rsid w:val="00F520C6"/>
    <w:rsid w:val="00F820B9"/>
    <w:rsid w:val="00F858A4"/>
    <w:rsid w:val="00F9763C"/>
    <w:rsid w:val="00FB2AD1"/>
    <w:rsid w:val="00FC153E"/>
    <w:rsid w:val="00FC2B6A"/>
    <w:rsid w:val="00FC414E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9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B0"/>
    <w:rPr>
      <w:rFonts w:ascii="Tahoma" w:hAnsi="Tahoma" w:cs="Tahoma"/>
      <w:sz w:val="16"/>
      <w:szCs w:val="16"/>
      <w:lang w:val="es-CO"/>
    </w:rPr>
  </w:style>
  <w:style w:type="paragraph" w:styleId="ListParagraph">
    <w:name w:val="List Paragraph"/>
    <w:basedOn w:val="Normal"/>
    <w:uiPriority w:val="34"/>
    <w:qFormat/>
    <w:rsid w:val="00BF0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9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B0"/>
    <w:rPr>
      <w:rFonts w:ascii="Tahoma" w:hAnsi="Tahoma" w:cs="Tahoma"/>
      <w:sz w:val="16"/>
      <w:szCs w:val="16"/>
      <w:lang w:val="es-CO"/>
    </w:rPr>
  </w:style>
  <w:style w:type="paragraph" w:styleId="ListParagraph">
    <w:name w:val="List Paragraph"/>
    <w:basedOn w:val="Normal"/>
    <w:uiPriority w:val="34"/>
    <w:qFormat/>
    <w:rsid w:val="00BF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a.constanttarget.com/Admin/UserPackages.aspx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ta.constanttarget.com/Admin/UserPackages.asp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constantemails.com/admin/list_users.php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10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Voostro</dc:creator>
  <cp:lastModifiedBy>Voostro</cp:lastModifiedBy>
  <cp:revision>12</cp:revision>
  <dcterms:created xsi:type="dcterms:W3CDTF">2013-11-01T14:08:00Z</dcterms:created>
  <dcterms:modified xsi:type="dcterms:W3CDTF">2013-11-07T16:05:00Z</dcterms:modified>
</cp:coreProperties>
</file>